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95C" w:rsidRPr="00CB60BC" w:rsidRDefault="00D7595C" w:rsidP="003E47B4">
      <w:pPr>
        <w:widowControl w:val="0"/>
        <w:autoSpaceDE w:val="0"/>
        <w:autoSpaceDN w:val="0"/>
        <w:adjustRightInd w:val="0"/>
        <w:spacing w:after="220"/>
        <w:jc w:val="both"/>
        <w:rPr>
          <w:rFonts w:ascii="BlairMdITC TT-Medium" w:hAnsi="BlairMdITC TT-Medium" w:cs="Verdana"/>
          <w:b/>
          <w:sz w:val="28"/>
          <w:szCs w:val="22"/>
        </w:rPr>
      </w:pPr>
      <w:bookmarkStart w:id="0" w:name="_GoBack"/>
      <w:bookmarkEnd w:id="0"/>
      <w:r w:rsidRPr="00CB60BC">
        <w:rPr>
          <w:rFonts w:ascii="BlairMdITC TT-Medium" w:hAnsi="BlairMdITC TT-Medium" w:cs="Verdana"/>
          <w:b/>
          <w:sz w:val="28"/>
          <w:szCs w:val="22"/>
        </w:rPr>
        <w:t>Les différents plans au cinéma</w:t>
      </w:r>
    </w:p>
    <w:p w:rsidR="003E47B4" w:rsidRDefault="003E47B4" w:rsidP="003E47B4">
      <w:pPr>
        <w:widowControl w:val="0"/>
        <w:autoSpaceDE w:val="0"/>
        <w:autoSpaceDN w:val="0"/>
        <w:adjustRightInd w:val="0"/>
        <w:spacing w:after="220"/>
        <w:jc w:val="both"/>
        <w:rPr>
          <w:rFonts w:ascii="Verdana" w:hAnsi="Verdana" w:cs="Verdana"/>
          <w:sz w:val="22"/>
          <w:szCs w:val="22"/>
        </w:rPr>
      </w:pPr>
      <w:r w:rsidRPr="00F91A62">
        <w:rPr>
          <w:rFonts w:ascii="Verdana" w:hAnsi="Verdana" w:cs="Verdana"/>
          <w:sz w:val="22"/>
          <w:szCs w:val="22"/>
        </w:rPr>
        <w:t>Le cinéma est aujourd'hui un loisir très apprécié des français, mais en connaissez-vous vraiment toutes les ficelles ? Zoomons du plus gros jusqu'au plus petit plan sur une scène de danse et voyons ensembles les différents types de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920"/>
        <w:gridCol w:w="8514"/>
      </w:tblGrid>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très grand ensemble</w:t>
            </w:r>
          </w:p>
        </w:tc>
        <w:tc>
          <w:tcPr>
            <w:tcW w:w="2698" w:type="dxa"/>
            <w:shd w:val="clear" w:color="auto" w:fill="auto"/>
            <w:vAlign w:val="center"/>
          </w:tcPr>
          <w:p w:rsidR="00CB60BC" w:rsidRPr="00D7595C" w:rsidRDefault="00EF30C3" w:rsidP="00D7595C">
            <w:pPr>
              <w:widowControl w:val="0"/>
              <w:autoSpaceDE w:val="0"/>
              <w:autoSpaceDN w:val="0"/>
              <w:adjustRightInd w:val="0"/>
              <w:spacing w:after="220"/>
              <w:rPr>
                <w:rFonts w:ascii="Verdana" w:hAnsi="Verdana" w:cs="Verdana"/>
                <w:sz w:val="22"/>
                <w:szCs w:val="22"/>
              </w:rPr>
            </w:pPr>
            <w:r w:rsidRPr="00D7595C">
              <w:rPr>
                <w:rFonts w:ascii="Verdana" w:eastAsia="Calibri" w:hAnsi="Verdana" w:cs="Verdana"/>
                <w:noProof/>
                <w:sz w:val="22"/>
                <w:szCs w:val="22"/>
                <w:lang w:eastAsia="fr-FR"/>
              </w:rPr>
              <w:drawing>
                <wp:inline distT="0" distB="0" distL="0" distR="0">
                  <wp:extent cx="1717040" cy="11188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7040" cy="1118870"/>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plan d'ensemble</w:t>
            </w:r>
          </w:p>
        </w:tc>
        <w:tc>
          <w:tcPr>
            <w:tcW w:w="2698" w:type="dxa"/>
            <w:shd w:val="clear" w:color="auto" w:fill="auto"/>
            <w:vAlign w:val="center"/>
          </w:tcPr>
          <w:p w:rsidR="00CB60BC" w:rsidRPr="00D7595C" w:rsidRDefault="00EF30C3" w:rsidP="00D7595C">
            <w:pPr>
              <w:widowControl w:val="0"/>
              <w:autoSpaceDE w:val="0"/>
              <w:autoSpaceDN w:val="0"/>
              <w:adjustRightInd w:val="0"/>
              <w:spacing w:after="220"/>
              <w:jc w:val="both"/>
              <w:rPr>
                <w:rFonts w:ascii="Verdana" w:hAnsi="Verdana" w:cs="Verdana"/>
                <w:sz w:val="22"/>
                <w:szCs w:val="22"/>
              </w:rPr>
            </w:pPr>
            <w:r w:rsidRPr="00D7595C">
              <w:rPr>
                <w:rFonts w:ascii="Verdana" w:eastAsia="Calibri" w:hAnsi="Verdana" w:cs="Verdana"/>
                <w:noProof/>
                <w:sz w:val="22"/>
                <w:szCs w:val="22"/>
                <w:lang w:eastAsia="fr-FR"/>
              </w:rPr>
              <w:drawing>
                <wp:inline distT="0" distB="0" distL="0" distR="0">
                  <wp:extent cx="1717040" cy="104076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040" cy="1040765"/>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plan général</w:t>
            </w:r>
          </w:p>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p>
        </w:tc>
        <w:tc>
          <w:tcPr>
            <w:tcW w:w="2698" w:type="dxa"/>
            <w:shd w:val="clear" w:color="auto" w:fill="auto"/>
            <w:vAlign w:val="center"/>
          </w:tcPr>
          <w:p w:rsidR="00CB60BC" w:rsidRPr="00D7595C" w:rsidRDefault="00EF30C3" w:rsidP="00D7595C">
            <w:pPr>
              <w:widowControl w:val="0"/>
              <w:autoSpaceDE w:val="0"/>
              <w:autoSpaceDN w:val="0"/>
              <w:adjustRightInd w:val="0"/>
              <w:spacing w:after="220"/>
              <w:jc w:val="both"/>
              <w:rPr>
                <w:rFonts w:ascii="Verdana" w:eastAsia="Calibri" w:hAnsi="Verdana" w:cs="Verdana"/>
                <w:noProof/>
                <w:sz w:val="22"/>
                <w:szCs w:val="22"/>
                <w:lang w:eastAsia="fr-FR"/>
              </w:rPr>
            </w:pPr>
            <w:r w:rsidRPr="00D7595C">
              <w:rPr>
                <w:rFonts w:ascii="Verdana" w:eastAsia="Calibri" w:hAnsi="Verdana" w:cs="Verdana"/>
                <w:noProof/>
                <w:sz w:val="22"/>
                <w:szCs w:val="22"/>
                <w:lang w:eastAsia="fr-FR"/>
              </w:rPr>
              <w:drawing>
                <wp:inline distT="0" distB="0" distL="0" distR="0">
                  <wp:extent cx="1717040" cy="12065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7040" cy="1206500"/>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plan moyen</w:t>
            </w:r>
          </w:p>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p>
        </w:tc>
        <w:tc>
          <w:tcPr>
            <w:tcW w:w="2698" w:type="dxa"/>
            <w:shd w:val="clear" w:color="auto" w:fill="auto"/>
            <w:vAlign w:val="center"/>
          </w:tcPr>
          <w:p w:rsidR="00CB60BC" w:rsidRPr="00D7595C" w:rsidRDefault="00EF30C3" w:rsidP="00D7595C">
            <w:pPr>
              <w:widowControl w:val="0"/>
              <w:autoSpaceDE w:val="0"/>
              <w:autoSpaceDN w:val="0"/>
              <w:adjustRightInd w:val="0"/>
              <w:spacing w:after="220"/>
              <w:jc w:val="both"/>
              <w:rPr>
                <w:rFonts w:ascii="Verdana" w:eastAsia="Calibri" w:hAnsi="Verdana" w:cs="Verdana"/>
                <w:noProof/>
                <w:sz w:val="22"/>
                <w:szCs w:val="22"/>
                <w:lang w:eastAsia="fr-FR"/>
              </w:rPr>
            </w:pPr>
            <w:r w:rsidRPr="00D7595C">
              <w:rPr>
                <w:rFonts w:ascii="Verdana" w:eastAsia="Calibri" w:hAnsi="Verdana" w:cs="Verdana"/>
                <w:noProof/>
                <w:sz w:val="22"/>
                <w:szCs w:val="22"/>
                <w:lang w:eastAsia="fr-FR"/>
              </w:rPr>
              <w:drawing>
                <wp:inline distT="0" distB="0" distL="0" distR="0">
                  <wp:extent cx="1717040" cy="12065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040" cy="1206500"/>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lastRenderedPageBreak/>
              <w:t>Le plan américain</w:t>
            </w:r>
          </w:p>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p>
        </w:tc>
        <w:tc>
          <w:tcPr>
            <w:tcW w:w="2698" w:type="dxa"/>
            <w:shd w:val="clear" w:color="auto" w:fill="auto"/>
            <w:vAlign w:val="center"/>
          </w:tcPr>
          <w:p w:rsidR="00CB60BC" w:rsidRPr="00D7595C" w:rsidRDefault="00EF30C3" w:rsidP="00D7595C">
            <w:pPr>
              <w:widowControl w:val="0"/>
              <w:autoSpaceDE w:val="0"/>
              <w:autoSpaceDN w:val="0"/>
              <w:adjustRightInd w:val="0"/>
              <w:spacing w:after="220"/>
              <w:jc w:val="both"/>
              <w:rPr>
                <w:rFonts w:ascii="Verdana" w:eastAsia="Calibri" w:hAnsi="Verdana" w:cs="Verdana"/>
                <w:noProof/>
                <w:sz w:val="22"/>
                <w:szCs w:val="22"/>
                <w:lang w:eastAsia="fr-FR"/>
              </w:rPr>
            </w:pPr>
            <w:r w:rsidRPr="00D7595C">
              <w:rPr>
                <w:rFonts w:ascii="Verdana" w:eastAsia="Calibri" w:hAnsi="Verdana" w:cs="Verdana"/>
                <w:noProof/>
                <w:sz w:val="22"/>
                <w:szCs w:val="22"/>
                <w:lang w:eastAsia="fr-FR"/>
              </w:rPr>
              <w:drawing>
                <wp:inline distT="0" distB="0" distL="0" distR="0">
                  <wp:extent cx="1717040" cy="12065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1206500"/>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plan rapproché</w:t>
            </w:r>
          </w:p>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p>
        </w:tc>
        <w:tc>
          <w:tcPr>
            <w:tcW w:w="2698" w:type="dxa"/>
            <w:shd w:val="clear" w:color="auto" w:fill="auto"/>
            <w:vAlign w:val="center"/>
          </w:tcPr>
          <w:p w:rsidR="00CB60BC" w:rsidRPr="00D7595C" w:rsidRDefault="00EF30C3" w:rsidP="00D7595C">
            <w:pPr>
              <w:widowControl w:val="0"/>
              <w:autoSpaceDE w:val="0"/>
              <w:autoSpaceDN w:val="0"/>
              <w:adjustRightInd w:val="0"/>
              <w:spacing w:after="220"/>
              <w:jc w:val="both"/>
              <w:rPr>
                <w:rFonts w:ascii="Verdana" w:eastAsia="Calibri" w:hAnsi="Verdana" w:cs="Verdana"/>
                <w:noProof/>
                <w:sz w:val="22"/>
                <w:szCs w:val="22"/>
                <w:lang w:eastAsia="fr-FR"/>
              </w:rPr>
            </w:pPr>
            <w:r w:rsidRPr="00D7595C">
              <w:rPr>
                <w:rFonts w:ascii="Verdana" w:eastAsia="Calibri" w:hAnsi="Verdana" w:cs="Verdana"/>
                <w:noProof/>
                <w:sz w:val="22"/>
                <w:szCs w:val="22"/>
                <w:lang w:eastAsia="fr-FR"/>
              </w:rPr>
              <w:drawing>
                <wp:inline distT="0" distB="0" distL="0" distR="0">
                  <wp:extent cx="1717040" cy="12065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040" cy="1206500"/>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gros plan</w:t>
            </w:r>
          </w:p>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p>
        </w:tc>
        <w:tc>
          <w:tcPr>
            <w:tcW w:w="2698" w:type="dxa"/>
            <w:shd w:val="clear" w:color="auto" w:fill="auto"/>
            <w:vAlign w:val="center"/>
          </w:tcPr>
          <w:p w:rsidR="00CB60BC" w:rsidRPr="00D7595C" w:rsidRDefault="00EF30C3" w:rsidP="00D7595C">
            <w:pPr>
              <w:widowControl w:val="0"/>
              <w:autoSpaceDE w:val="0"/>
              <w:autoSpaceDN w:val="0"/>
              <w:adjustRightInd w:val="0"/>
              <w:spacing w:after="220"/>
              <w:jc w:val="both"/>
              <w:rPr>
                <w:rFonts w:ascii="Verdana" w:eastAsia="Calibri" w:hAnsi="Verdana" w:cs="Verdana"/>
                <w:noProof/>
                <w:sz w:val="22"/>
                <w:szCs w:val="22"/>
                <w:lang w:eastAsia="fr-FR"/>
              </w:rPr>
            </w:pPr>
            <w:r w:rsidRPr="00D7595C">
              <w:rPr>
                <w:rFonts w:ascii="Verdana" w:eastAsia="Calibri" w:hAnsi="Verdana" w:cs="Verdana"/>
                <w:noProof/>
                <w:sz w:val="22"/>
                <w:szCs w:val="22"/>
                <w:lang w:eastAsia="fr-FR"/>
              </w:rPr>
              <w:drawing>
                <wp:inline distT="0" distB="0" distL="0" distR="0">
                  <wp:extent cx="1717040" cy="1206500"/>
                  <wp:effectExtent l="0" t="0" r="0" b="0"/>
                  <wp:docPr id="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040" cy="1206500"/>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très gros plan</w:t>
            </w:r>
          </w:p>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p>
        </w:tc>
        <w:tc>
          <w:tcPr>
            <w:tcW w:w="2698" w:type="dxa"/>
            <w:shd w:val="clear" w:color="auto" w:fill="auto"/>
            <w:vAlign w:val="center"/>
          </w:tcPr>
          <w:p w:rsidR="00CB60BC" w:rsidRPr="00D7595C" w:rsidRDefault="00EF30C3" w:rsidP="00D7595C">
            <w:pPr>
              <w:widowControl w:val="0"/>
              <w:autoSpaceDE w:val="0"/>
              <w:autoSpaceDN w:val="0"/>
              <w:adjustRightInd w:val="0"/>
              <w:spacing w:after="220"/>
              <w:jc w:val="both"/>
              <w:rPr>
                <w:rFonts w:ascii="Verdana" w:eastAsia="Calibri" w:hAnsi="Verdana" w:cs="Verdana"/>
                <w:noProof/>
                <w:sz w:val="22"/>
                <w:szCs w:val="22"/>
                <w:lang w:eastAsia="fr-FR"/>
              </w:rPr>
            </w:pPr>
            <w:r w:rsidRPr="00D7595C">
              <w:rPr>
                <w:rFonts w:ascii="Verdana" w:eastAsia="Calibri" w:hAnsi="Verdana" w:cs="Verdana"/>
                <w:noProof/>
                <w:sz w:val="22"/>
                <w:szCs w:val="22"/>
                <w:lang w:eastAsia="fr-FR"/>
              </w:rPr>
              <w:drawing>
                <wp:inline distT="0" distB="0" distL="0" distR="0">
                  <wp:extent cx="1717040" cy="938530"/>
                  <wp:effectExtent l="0" t="0" r="0" b="0"/>
                  <wp:docPr id="8"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040" cy="938530"/>
                          </a:xfrm>
                          <a:prstGeom prst="rect">
                            <a:avLst/>
                          </a:prstGeom>
                          <a:noFill/>
                          <a:ln>
                            <a:noFill/>
                          </a:ln>
                        </pic:spPr>
                      </pic:pic>
                    </a:graphicData>
                  </a:graphic>
                </wp:inline>
              </w:drawing>
            </w: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r w:rsidR="00CB60BC" w:rsidRPr="00D7595C" w:rsidTr="00D7595C">
        <w:trPr>
          <w:trHeight w:val="20"/>
        </w:trPr>
        <w:tc>
          <w:tcPr>
            <w:tcW w:w="2372" w:type="dxa"/>
            <w:shd w:val="clear" w:color="auto" w:fill="auto"/>
            <w:vAlign w:val="center"/>
          </w:tcPr>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r w:rsidRPr="00D7595C">
              <w:rPr>
                <w:rFonts w:ascii="Verdana" w:eastAsia="Calibri" w:hAnsi="Verdana" w:cs="Verdana"/>
                <w:b/>
                <w:bCs/>
                <w:sz w:val="22"/>
                <w:szCs w:val="22"/>
              </w:rPr>
              <w:t>Le plan serré</w:t>
            </w:r>
          </w:p>
          <w:p w:rsidR="00CB60BC" w:rsidRPr="00D7595C" w:rsidRDefault="00CB60BC" w:rsidP="00D7595C">
            <w:pPr>
              <w:widowControl w:val="0"/>
              <w:autoSpaceDE w:val="0"/>
              <w:autoSpaceDN w:val="0"/>
              <w:adjustRightInd w:val="0"/>
              <w:spacing w:after="0"/>
              <w:rPr>
                <w:rFonts w:ascii="Verdana" w:eastAsia="Calibri" w:hAnsi="Verdana" w:cs="Verdana"/>
                <w:b/>
                <w:bCs/>
                <w:sz w:val="22"/>
                <w:szCs w:val="22"/>
              </w:rPr>
            </w:pPr>
          </w:p>
        </w:tc>
        <w:tc>
          <w:tcPr>
            <w:tcW w:w="2698" w:type="dxa"/>
            <w:shd w:val="clear" w:color="auto" w:fill="auto"/>
            <w:vAlign w:val="center"/>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c>
          <w:tcPr>
            <w:tcW w:w="8718" w:type="dxa"/>
            <w:shd w:val="clear" w:color="auto" w:fill="auto"/>
          </w:tcPr>
          <w:p w:rsidR="00CB60BC" w:rsidRPr="00D7595C" w:rsidRDefault="00CB60BC" w:rsidP="00D7595C">
            <w:pPr>
              <w:widowControl w:val="0"/>
              <w:autoSpaceDE w:val="0"/>
              <w:autoSpaceDN w:val="0"/>
              <w:adjustRightInd w:val="0"/>
              <w:spacing w:after="220"/>
              <w:jc w:val="both"/>
              <w:rPr>
                <w:rFonts w:ascii="Verdana" w:eastAsia="Calibri" w:hAnsi="Verdana" w:cs="Verdana"/>
                <w:noProof/>
                <w:sz w:val="22"/>
                <w:szCs w:val="22"/>
                <w:lang w:eastAsia="fr-FR"/>
              </w:rPr>
            </w:pPr>
          </w:p>
        </w:tc>
      </w:tr>
    </w:tbl>
    <w:p w:rsidR="003E47B4" w:rsidRPr="00F91A62" w:rsidRDefault="003E47B4" w:rsidP="003E47B4">
      <w:pPr>
        <w:widowControl w:val="0"/>
        <w:autoSpaceDE w:val="0"/>
        <w:autoSpaceDN w:val="0"/>
        <w:adjustRightInd w:val="0"/>
        <w:spacing w:after="220"/>
        <w:jc w:val="both"/>
        <w:rPr>
          <w:rFonts w:ascii="Verdana" w:hAnsi="Verdana" w:cs="Verdana"/>
          <w:sz w:val="22"/>
          <w:szCs w:val="22"/>
        </w:rPr>
      </w:pPr>
    </w:p>
    <w:p w:rsidR="003E47B4" w:rsidRDefault="003E47B4">
      <w:pPr>
        <w:rPr>
          <w:lang w:val="fr-CH"/>
        </w:rPr>
      </w:pPr>
    </w:p>
    <w:p w:rsidR="00CB60BC" w:rsidRDefault="00CB60BC">
      <w:pPr>
        <w:rPr>
          <w:lang w:val="fr-CH"/>
        </w:rPr>
      </w:pPr>
    </w:p>
    <w:p w:rsidR="00E1118A" w:rsidRDefault="00E1118A" w:rsidP="00CB60BC">
      <w:pPr>
        <w:widowControl w:val="0"/>
        <w:autoSpaceDE w:val="0"/>
        <w:autoSpaceDN w:val="0"/>
        <w:adjustRightInd w:val="0"/>
        <w:spacing w:after="220"/>
        <w:jc w:val="both"/>
        <w:rPr>
          <w:rFonts w:ascii="BlairMdITC TT-Medium" w:hAnsi="BlairMdITC TT-Medium" w:cs="Verdana"/>
          <w:szCs w:val="22"/>
        </w:rPr>
      </w:pPr>
    </w:p>
    <w:p w:rsidR="00CB60BC" w:rsidRPr="009D1DBB" w:rsidRDefault="00CB60BC" w:rsidP="00CB60BC">
      <w:pPr>
        <w:widowControl w:val="0"/>
        <w:autoSpaceDE w:val="0"/>
        <w:autoSpaceDN w:val="0"/>
        <w:adjustRightInd w:val="0"/>
        <w:spacing w:after="220"/>
        <w:jc w:val="both"/>
        <w:rPr>
          <w:rFonts w:ascii="BlairMdITC TT-Medium" w:hAnsi="BlairMdITC TT-Medium" w:cs="Verdana"/>
          <w:szCs w:val="22"/>
        </w:rPr>
      </w:pPr>
      <w:r w:rsidRPr="009D1DBB">
        <w:rPr>
          <w:rFonts w:ascii="BlairMdITC TT-Medium" w:hAnsi="BlairMdITC TT-Medium" w:cs="Verdana"/>
          <w:szCs w:val="22"/>
        </w:rPr>
        <w:lastRenderedPageBreak/>
        <w:t>Les différents plans au cinéma</w:t>
      </w:r>
      <w:r>
        <w:rPr>
          <w:rFonts w:ascii="BlairMdITC TT-Medium" w:hAnsi="BlairMdITC TT-Medium" w:cs="Verdana"/>
          <w:szCs w:val="22"/>
        </w:rPr>
        <w:t>.</w:t>
      </w:r>
      <w:r w:rsidRPr="009D1DBB">
        <w:rPr>
          <w:rFonts w:ascii="BlairMdITC TT-Medium" w:hAnsi="BlairMdITC TT-Medium" w:cs="Verdana"/>
          <w:szCs w:val="22"/>
        </w:rPr>
        <w:t xml:space="preserve"> Replace-les correctement dans le tableau A</w:t>
      </w:r>
    </w:p>
    <w:tbl>
      <w:tblPr>
        <w:tblW w:w="135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75"/>
        <w:gridCol w:w="12900"/>
      </w:tblGrid>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220"/>
              <w:jc w:val="center"/>
              <w:rPr>
                <w:rFonts w:ascii="Verdana" w:eastAsia="Calibri" w:hAnsi="Verdana" w:cs="Verdana"/>
                <w:sz w:val="22"/>
                <w:szCs w:val="22"/>
              </w:rPr>
            </w:pPr>
            <w:r w:rsidRPr="00CB60BC">
              <w:rPr>
                <w:rFonts w:ascii="Verdana" w:eastAsia="Calibri" w:hAnsi="Verdana" w:cs="Verdana"/>
                <w:sz w:val="22"/>
                <w:szCs w:val="22"/>
              </w:rPr>
              <w:t>1</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Il montre un ou plusieurs personnages dans leur totalité. Cette valeur de plan permet de voir évoluer les personnages et de juger leurs aspects physiques et leurs allures. La durée du plan moyen est proportionnelle aux informations qui apparaissent dans l'espace décor ou qui sont livrées au spectateur par le jeu du personnage.</w:t>
            </w:r>
            <w:r w:rsidRPr="00CB60BC">
              <w:rPr>
                <w:rFonts w:ascii="MS Gothic" w:eastAsia="MS Gothic" w:hAnsi="MS Gothic" w:cs="MS Gothic" w:hint="eastAsia"/>
                <w:sz w:val="22"/>
                <w:szCs w:val="22"/>
              </w:rPr>
              <w:t>  </w:t>
            </w:r>
            <w:r w:rsidRPr="00CB60BC">
              <w:rPr>
                <w:rFonts w:ascii="Verdana" w:eastAsia="Calibri" w:hAnsi="Verdana" w:cs="Verdana"/>
                <w:sz w:val="22"/>
                <w:szCs w:val="22"/>
              </w:rPr>
              <w:t>Exemple de scène : Une danseuse fait un signe à un guitariste</w:t>
            </w:r>
            <w:r w:rsidRPr="00CB60BC">
              <w:rPr>
                <w:rFonts w:ascii="MS Gothic" w:eastAsia="MS Gothic" w:hAnsi="MS Gothic" w:cs="MS Gothic" w:hint="eastAsia"/>
                <w:sz w:val="22"/>
                <w:szCs w:val="22"/>
              </w:rPr>
              <w:t> </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220"/>
              <w:jc w:val="center"/>
              <w:rPr>
                <w:rFonts w:ascii="Verdana" w:eastAsia="Calibri" w:hAnsi="Verdana" w:cs="Verdana"/>
                <w:sz w:val="22"/>
                <w:szCs w:val="22"/>
              </w:rPr>
            </w:pPr>
            <w:r w:rsidRPr="00CB60BC">
              <w:rPr>
                <w:rFonts w:ascii="Verdana" w:eastAsia="Calibri" w:hAnsi="Verdana" w:cs="Verdana"/>
                <w:sz w:val="22"/>
                <w:szCs w:val="22"/>
              </w:rPr>
              <w:t>2</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Il montre un détail des traits d'un personnage particulier (une cicatrice, un oeil de verre...). Il est en général de courte durée.</w:t>
            </w:r>
            <w:r w:rsidRPr="00CB60BC">
              <w:rPr>
                <w:rFonts w:ascii="MS Gothic" w:eastAsia="MS Gothic" w:hAnsi="MS Gothic" w:cs="MS Gothic" w:hint="eastAsia"/>
                <w:sz w:val="22"/>
                <w:szCs w:val="22"/>
              </w:rPr>
              <w:t>  </w:t>
            </w:r>
            <w:r w:rsidRPr="00CB60BC">
              <w:rPr>
                <w:rFonts w:ascii="Verdana" w:eastAsia="Calibri" w:hAnsi="Verdana" w:cs="Verdana"/>
                <w:sz w:val="22"/>
                <w:szCs w:val="22"/>
              </w:rPr>
              <w:t>Exemple de scène : Le guitariste fait un clin d'oeil</w:t>
            </w:r>
            <w:r w:rsidRPr="00CB60BC">
              <w:rPr>
                <w:rFonts w:ascii="MS Gothic" w:eastAsia="MS Gothic" w:hAnsi="MS Gothic" w:cs="MS Gothic" w:hint="eastAsia"/>
                <w:sz w:val="22"/>
                <w:szCs w:val="22"/>
              </w:rPr>
              <w:t>  </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0"/>
              <w:jc w:val="center"/>
              <w:rPr>
                <w:rFonts w:ascii="Verdana" w:eastAsia="Calibri" w:hAnsi="Verdana" w:cs="Verdana"/>
                <w:sz w:val="22"/>
                <w:szCs w:val="22"/>
              </w:rPr>
            </w:pPr>
            <w:r w:rsidRPr="00CB60BC">
              <w:rPr>
                <w:rFonts w:ascii="Verdana" w:eastAsia="Calibri" w:hAnsi="Verdana" w:cs="Verdana"/>
                <w:sz w:val="22"/>
                <w:szCs w:val="22"/>
              </w:rPr>
              <w:t>3</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Il montre la totalité du décor et de l’action. Il est très souvent utilisé dans l'introduction d'un film pour permettre au spectateur de s'installer dans l'intrigue du film.</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220"/>
              <w:jc w:val="center"/>
              <w:rPr>
                <w:rFonts w:ascii="Verdana" w:eastAsia="Calibri" w:hAnsi="Verdana" w:cs="Verdana"/>
                <w:sz w:val="22"/>
                <w:szCs w:val="22"/>
              </w:rPr>
            </w:pPr>
            <w:r w:rsidRPr="00CB60BC">
              <w:rPr>
                <w:rFonts w:ascii="Verdana" w:eastAsia="Calibri" w:hAnsi="Verdana" w:cs="Verdana"/>
                <w:sz w:val="22"/>
                <w:szCs w:val="22"/>
              </w:rPr>
              <w:t>4</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C'est l'équivalent d'un gros plan mais pour un objet. Il est souvent utilisé pour mettre en valeur un détail du décor comme une carte de visite oubliée sur le lieu d'un meurtre etc...</w:t>
            </w:r>
            <w:r w:rsidRPr="00CB60BC">
              <w:rPr>
                <w:rFonts w:ascii="MS Gothic" w:eastAsia="MS Gothic" w:hAnsi="MS Gothic" w:cs="MS Gothic" w:hint="eastAsia"/>
                <w:sz w:val="22"/>
                <w:szCs w:val="22"/>
              </w:rPr>
              <w:t>  </w:t>
            </w:r>
            <w:r w:rsidRPr="00CB60BC">
              <w:rPr>
                <w:rFonts w:ascii="Verdana" w:eastAsia="Calibri" w:hAnsi="Verdana" w:cs="Verdana"/>
                <w:sz w:val="22"/>
                <w:szCs w:val="22"/>
              </w:rPr>
              <w:t>Exemple de scène : Une pièce de monnaie que vient de faire tomber le guitariste</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220"/>
              <w:jc w:val="center"/>
              <w:rPr>
                <w:rFonts w:ascii="Verdana" w:eastAsia="Calibri" w:hAnsi="Verdana" w:cs="Verdana"/>
                <w:sz w:val="22"/>
                <w:szCs w:val="22"/>
              </w:rPr>
            </w:pPr>
            <w:r w:rsidRPr="00CB60BC">
              <w:rPr>
                <w:rFonts w:ascii="Verdana" w:eastAsia="Calibri" w:hAnsi="Verdana" w:cs="Verdana"/>
                <w:sz w:val="22"/>
                <w:szCs w:val="22"/>
              </w:rPr>
              <w:t>5</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Il cadre les personnages à hauteur des cuisses. Par rapport au plan moyen, il montre le jeu d'un personnage sans pour autant devoir combler l'espace par un décor ou un objet. La durée de cette valeur de plan est liée au dialogue et à l'action. On appelle ce plan "américain" car il a souvent été utilisé dans les westerns.</w:t>
            </w:r>
            <w:r w:rsidRPr="00CB60BC">
              <w:rPr>
                <w:rFonts w:ascii="MS Gothic" w:eastAsia="MS Gothic" w:hAnsi="MS Gothic" w:cs="MS Gothic" w:hint="eastAsia"/>
                <w:sz w:val="22"/>
                <w:szCs w:val="22"/>
              </w:rPr>
              <w:t>  </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220"/>
              <w:jc w:val="center"/>
              <w:rPr>
                <w:rFonts w:ascii="Verdana" w:eastAsia="Calibri" w:hAnsi="Verdana" w:cs="Verdana"/>
                <w:sz w:val="22"/>
                <w:szCs w:val="22"/>
              </w:rPr>
            </w:pPr>
            <w:r w:rsidRPr="00CB60BC">
              <w:rPr>
                <w:rFonts w:ascii="Verdana" w:eastAsia="Calibri" w:hAnsi="Verdana" w:cs="Verdana"/>
                <w:sz w:val="22"/>
                <w:szCs w:val="22"/>
              </w:rPr>
              <w:t>6</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Il situe l’action et montre tous les protagonistes ainsi que la situation géographique. Il doit durer assez longtemps pour que le spectateur puisse avoir assez de repères pour assimiler les informations que le réalisateur a voulu donner : comme indiquer une situation géographique dans laquelle l'action va évoluer par la suite, un groupe de personnes...</w:t>
            </w:r>
            <w:r w:rsidRPr="00CB60BC">
              <w:rPr>
                <w:rFonts w:ascii="MS Gothic" w:eastAsia="MS Gothic" w:hAnsi="MS Gothic" w:cs="MS Gothic" w:hint="eastAsia"/>
                <w:sz w:val="22"/>
                <w:szCs w:val="22"/>
              </w:rPr>
              <w:t>  </w:t>
            </w:r>
            <w:r w:rsidRPr="00CB60BC">
              <w:rPr>
                <w:rFonts w:ascii="Verdana" w:eastAsia="Calibri" w:hAnsi="Verdana" w:cs="Verdana"/>
                <w:sz w:val="22"/>
                <w:szCs w:val="22"/>
              </w:rPr>
              <w:t>Exemple de scène : Une place publique avec une foule</w:t>
            </w:r>
            <w:r w:rsidRPr="00CB60BC">
              <w:rPr>
                <w:rFonts w:ascii="MS Gothic" w:eastAsia="MS Gothic" w:hAnsi="MS Gothic" w:cs="MS Gothic" w:hint="eastAsia"/>
                <w:sz w:val="22"/>
                <w:szCs w:val="22"/>
              </w:rPr>
              <w:t>  </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220"/>
              <w:jc w:val="center"/>
              <w:rPr>
                <w:rFonts w:ascii="Verdana" w:eastAsia="Calibri" w:hAnsi="Verdana" w:cs="Verdana"/>
                <w:sz w:val="22"/>
                <w:szCs w:val="22"/>
              </w:rPr>
            </w:pPr>
            <w:r w:rsidRPr="00CB60BC">
              <w:rPr>
                <w:rFonts w:ascii="Verdana" w:eastAsia="Calibri" w:hAnsi="Verdana" w:cs="Verdana"/>
                <w:sz w:val="22"/>
                <w:szCs w:val="22"/>
              </w:rPr>
              <w:t>7</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Il montre de près des visages et sert à les mettre en valeur. Il permet de montrer une expression, un sentiment, un regard, un rictus... La durée de ce plan sera moins importante que pour les plans précédents car le spectateur voit très rapidement l'expression du personnage.</w:t>
            </w:r>
            <w:r w:rsidRPr="00CB60BC">
              <w:rPr>
                <w:rFonts w:ascii="MS Gothic" w:eastAsia="MS Gothic" w:hAnsi="MS Gothic" w:cs="MS Gothic" w:hint="eastAsia"/>
                <w:sz w:val="22"/>
                <w:szCs w:val="22"/>
              </w:rPr>
              <w:t>  </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0"/>
              <w:jc w:val="center"/>
              <w:rPr>
                <w:rFonts w:ascii="Verdana" w:eastAsia="Calibri" w:hAnsi="Verdana" w:cs="Verdana"/>
                <w:sz w:val="22"/>
                <w:szCs w:val="22"/>
              </w:rPr>
            </w:pPr>
            <w:r w:rsidRPr="00CB60BC">
              <w:rPr>
                <w:rFonts w:ascii="Verdana" w:eastAsia="Calibri" w:hAnsi="Verdana" w:cs="Verdana"/>
                <w:sz w:val="22"/>
                <w:szCs w:val="22"/>
              </w:rPr>
              <w:t>8</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Ce plan est le même que précédemment mais en plus serré.</w:t>
            </w:r>
          </w:p>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Exemple de scène : Une estrade sur cette place publique</w:t>
            </w:r>
          </w:p>
        </w:tc>
      </w:tr>
      <w:tr w:rsidR="00CB60BC" w:rsidRPr="00CB60BC" w:rsidTr="00D7595C">
        <w:tblPrEx>
          <w:tblCellMar>
            <w:top w:w="0" w:type="dxa"/>
            <w:bottom w:w="0" w:type="dxa"/>
          </w:tblCellMar>
        </w:tblPrEx>
        <w:tc>
          <w:tcPr>
            <w:tcW w:w="675" w:type="dxa"/>
            <w:vAlign w:val="center"/>
          </w:tcPr>
          <w:p w:rsidR="00CB60BC" w:rsidRPr="00CB60BC" w:rsidRDefault="00CB60BC" w:rsidP="00D7595C">
            <w:pPr>
              <w:widowControl w:val="0"/>
              <w:autoSpaceDE w:val="0"/>
              <w:autoSpaceDN w:val="0"/>
              <w:adjustRightInd w:val="0"/>
              <w:spacing w:after="220"/>
              <w:jc w:val="center"/>
              <w:rPr>
                <w:rFonts w:ascii="Verdana" w:eastAsia="Calibri" w:hAnsi="Verdana" w:cs="Verdana"/>
                <w:sz w:val="22"/>
                <w:szCs w:val="22"/>
              </w:rPr>
            </w:pPr>
            <w:r w:rsidRPr="00CB60BC">
              <w:rPr>
                <w:rFonts w:ascii="Verdana" w:eastAsia="Calibri" w:hAnsi="Verdana" w:cs="Verdana"/>
                <w:sz w:val="22"/>
                <w:szCs w:val="22"/>
              </w:rPr>
              <w:t>9</w:t>
            </w:r>
          </w:p>
        </w:tc>
        <w:tc>
          <w:tcPr>
            <w:tcW w:w="12900" w:type="dxa"/>
            <w:tcMar>
              <w:right w:w="300" w:type="nil"/>
            </w:tcMar>
            <w:vAlign w:val="center"/>
          </w:tcPr>
          <w:p w:rsidR="00CB60BC" w:rsidRPr="00CB60BC" w:rsidRDefault="00CB60BC" w:rsidP="00D7595C">
            <w:pPr>
              <w:widowControl w:val="0"/>
              <w:autoSpaceDE w:val="0"/>
              <w:autoSpaceDN w:val="0"/>
              <w:adjustRightInd w:val="0"/>
              <w:spacing w:before="120" w:after="120"/>
              <w:rPr>
                <w:rFonts w:ascii="Verdana" w:eastAsia="Calibri" w:hAnsi="Verdana" w:cs="Verdana"/>
                <w:sz w:val="22"/>
                <w:szCs w:val="22"/>
              </w:rPr>
            </w:pPr>
            <w:r w:rsidRPr="00CB60BC">
              <w:rPr>
                <w:rFonts w:ascii="Verdana" w:eastAsia="Calibri" w:hAnsi="Verdana" w:cs="Verdana"/>
                <w:sz w:val="22"/>
                <w:szCs w:val="22"/>
              </w:rPr>
              <w:t>Ce plan montre principalement ce que dit et fait un personnage sans pour autant attirer exagérément l'attention sur un détail précis de son jeu. La durée de ce plan est en fonction du dialogue et de l'action en cours.</w:t>
            </w:r>
            <w:r w:rsidRPr="00CB60BC">
              <w:rPr>
                <w:rFonts w:ascii="MS Gothic" w:eastAsia="MS Gothic" w:hAnsi="MS Gothic" w:cs="MS Gothic" w:hint="eastAsia"/>
                <w:sz w:val="22"/>
                <w:szCs w:val="22"/>
              </w:rPr>
              <w:t>  </w:t>
            </w:r>
            <w:r w:rsidRPr="00CB60BC">
              <w:rPr>
                <w:rFonts w:ascii="Verdana" w:eastAsia="Calibri" w:hAnsi="Verdana" w:cs="Verdana"/>
                <w:sz w:val="22"/>
                <w:szCs w:val="22"/>
              </w:rPr>
              <w:t>Exemple de scène : Le guitariste lui sourit</w:t>
            </w:r>
            <w:r w:rsidRPr="00CB60BC">
              <w:rPr>
                <w:rFonts w:ascii="MS Gothic" w:eastAsia="MS Gothic" w:hAnsi="MS Gothic" w:cs="MS Gothic" w:hint="eastAsia"/>
                <w:sz w:val="22"/>
                <w:szCs w:val="22"/>
              </w:rPr>
              <w:t>  </w:t>
            </w:r>
          </w:p>
        </w:tc>
      </w:tr>
    </w:tbl>
    <w:p w:rsidR="00CB60BC" w:rsidRPr="00F91A62" w:rsidRDefault="00CB60BC" w:rsidP="00E1118A">
      <w:pPr>
        <w:rPr>
          <w:lang w:val="fr-CH"/>
        </w:rPr>
      </w:pPr>
    </w:p>
    <w:sectPr w:rsidR="00CB60BC" w:rsidRPr="00F91A62" w:rsidSect="00E1118A">
      <w:pgSz w:w="15840" w:h="12240" w:orient="landscape"/>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lairMdITC TT-Medium">
    <w:altName w:val="BlairMdITC T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62"/>
    <w:rsid w:val="00047A2B"/>
    <w:rsid w:val="003E47B4"/>
    <w:rsid w:val="00CB60BC"/>
    <w:rsid w:val="00D7595C"/>
    <w:rsid w:val="00E1118A"/>
    <w:rsid w:val="00EF30C3"/>
  </w:rsids>
  <m:mathPr>
    <m:mathFont m:val="Cambria Math"/>
    <m:brkBin m:val="before"/>
    <m:brkBinSub m:val="--"/>
    <m:smallFrac m:val="0"/>
    <m:dispDef m:val="0"/>
    <m:lMargin m:val="0"/>
    <m:rMargin m:val="0"/>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ADA7E9B5-76BE-6D4E-AEB6-B5B55C80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AC4"/>
    <w:pPr>
      <w:spacing w:after="200"/>
    </w:pPr>
    <w:rPr>
      <w:rFonts w:ascii="Arial" w:hAnsi="Arial"/>
      <w:sz w:val="24"/>
      <w:lang w:val="fr-FR"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dutableau">
    <w:name w:val="Table Grid"/>
    <w:basedOn w:val="TableauNormal"/>
    <w:uiPriority w:val="59"/>
    <w:rsid w:val="0004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2525</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Ayer Claude</cp:lastModifiedBy>
  <cp:revision>2</cp:revision>
  <cp:lastPrinted>2008-12-16T16:18:00Z</cp:lastPrinted>
  <dcterms:created xsi:type="dcterms:W3CDTF">2020-05-31T16:45:00Z</dcterms:created>
  <dcterms:modified xsi:type="dcterms:W3CDTF">2020-05-31T16:45:00Z</dcterms:modified>
</cp:coreProperties>
</file>